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F1F3F" w14:textId="6F4C29D2" w:rsidR="003A0560" w:rsidRDefault="003A0560" w:rsidP="003A0560">
      <w:pPr>
        <w:spacing w:after="0" w:line="480" w:lineRule="auto"/>
        <w:jc w:val="center"/>
        <w:rPr>
          <w:rFonts w:ascii="Times New Roman" w:hAnsi="Times New Roman" w:cs="Times New Roman"/>
          <w:sz w:val="24"/>
          <w:szCs w:val="24"/>
        </w:rPr>
      </w:pPr>
    </w:p>
    <w:p w14:paraId="57ED42F7" w14:textId="442EEA4D" w:rsidR="00EB302C" w:rsidRDefault="00EB302C" w:rsidP="003A0560">
      <w:pPr>
        <w:spacing w:after="0" w:line="480" w:lineRule="auto"/>
        <w:jc w:val="center"/>
        <w:rPr>
          <w:rFonts w:ascii="Times New Roman" w:hAnsi="Times New Roman" w:cs="Times New Roman"/>
          <w:sz w:val="24"/>
          <w:szCs w:val="24"/>
        </w:rPr>
      </w:pPr>
    </w:p>
    <w:p w14:paraId="56DF6D61" w14:textId="5474012C" w:rsidR="00EB302C" w:rsidRDefault="00EB302C" w:rsidP="003A0560">
      <w:pPr>
        <w:spacing w:after="0" w:line="480" w:lineRule="auto"/>
        <w:jc w:val="center"/>
        <w:rPr>
          <w:rFonts w:ascii="Times New Roman" w:hAnsi="Times New Roman" w:cs="Times New Roman"/>
          <w:sz w:val="24"/>
          <w:szCs w:val="24"/>
        </w:rPr>
      </w:pPr>
    </w:p>
    <w:p w14:paraId="015DD426" w14:textId="07A05D25" w:rsidR="00EB302C" w:rsidRDefault="00EB302C" w:rsidP="003A0560">
      <w:pPr>
        <w:spacing w:after="0" w:line="480" w:lineRule="auto"/>
        <w:jc w:val="center"/>
        <w:rPr>
          <w:rFonts w:ascii="Times New Roman" w:hAnsi="Times New Roman" w:cs="Times New Roman"/>
          <w:sz w:val="24"/>
          <w:szCs w:val="24"/>
        </w:rPr>
      </w:pPr>
    </w:p>
    <w:p w14:paraId="2E2215C8" w14:textId="6CAA679E" w:rsidR="00EB302C" w:rsidRDefault="00EB302C" w:rsidP="003A0560">
      <w:pPr>
        <w:spacing w:after="0" w:line="480" w:lineRule="auto"/>
        <w:jc w:val="center"/>
        <w:rPr>
          <w:rFonts w:ascii="Times New Roman" w:hAnsi="Times New Roman" w:cs="Times New Roman"/>
          <w:sz w:val="24"/>
          <w:szCs w:val="24"/>
        </w:rPr>
      </w:pPr>
    </w:p>
    <w:p w14:paraId="6056054E" w14:textId="5F166EF4" w:rsidR="00EB302C" w:rsidRDefault="00EB302C" w:rsidP="003A0560">
      <w:pPr>
        <w:spacing w:after="0" w:line="480" w:lineRule="auto"/>
        <w:jc w:val="center"/>
        <w:rPr>
          <w:rFonts w:ascii="Times New Roman" w:hAnsi="Times New Roman" w:cs="Times New Roman"/>
          <w:sz w:val="24"/>
          <w:szCs w:val="24"/>
        </w:rPr>
      </w:pPr>
    </w:p>
    <w:p w14:paraId="7AAB7CE0" w14:textId="1FE28F58" w:rsidR="00EB302C" w:rsidRDefault="00EB302C" w:rsidP="003A0560">
      <w:pPr>
        <w:spacing w:after="0" w:line="480" w:lineRule="auto"/>
        <w:jc w:val="center"/>
        <w:rPr>
          <w:rFonts w:ascii="Times New Roman" w:hAnsi="Times New Roman" w:cs="Times New Roman"/>
          <w:sz w:val="24"/>
          <w:szCs w:val="24"/>
        </w:rPr>
      </w:pPr>
    </w:p>
    <w:p w14:paraId="51A1E115" w14:textId="77777777" w:rsidR="00EB302C" w:rsidRDefault="00EB302C" w:rsidP="003A0560">
      <w:pPr>
        <w:spacing w:after="0" w:line="480" w:lineRule="auto"/>
        <w:jc w:val="center"/>
        <w:rPr>
          <w:rFonts w:ascii="Times New Roman" w:hAnsi="Times New Roman" w:cs="Times New Roman"/>
          <w:sz w:val="24"/>
          <w:szCs w:val="24"/>
        </w:rPr>
      </w:pPr>
    </w:p>
    <w:p w14:paraId="3EEE8DBA" w14:textId="77777777" w:rsidR="003A0560" w:rsidRPr="003A0560" w:rsidRDefault="003A0560" w:rsidP="003A0560">
      <w:pPr>
        <w:spacing w:after="0" w:line="480" w:lineRule="auto"/>
        <w:jc w:val="center"/>
        <w:rPr>
          <w:rFonts w:ascii="Times New Roman" w:hAnsi="Times New Roman" w:cs="Times New Roman"/>
          <w:sz w:val="24"/>
          <w:szCs w:val="24"/>
        </w:rPr>
      </w:pPr>
      <w:r w:rsidRPr="003A0560">
        <w:rPr>
          <w:rFonts w:ascii="Times New Roman" w:hAnsi="Times New Roman" w:cs="Times New Roman"/>
          <w:sz w:val="24"/>
          <w:szCs w:val="24"/>
        </w:rPr>
        <w:t>The Power of Vulnerability</w:t>
      </w:r>
    </w:p>
    <w:p w14:paraId="60BFEA3E" w14:textId="77777777" w:rsidR="003A0560" w:rsidRDefault="003A0560" w:rsidP="003A05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1F51471" w14:textId="06BDD478" w:rsidR="003A0560" w:rsidRDefault="003A0560" w:rsidP="00EB302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B302C">
        <w:rPr>
          <w:rFonts w:ascii="Times New Roman" w:hAnsi="Times New Roman" w:cs="Times New Roman"/>
          <w:sz w:val="24"/>
          <w:szCs w:val="24"/>
        </w:rPr>
        <w:t>s</w:t>
      </w:r>
      <w:bookmarkStart w:id="0" w:name="_GoBack"/>
      <w:bookmarkEnd w:id="0"/>
    </w:p>
    <w:p w14:paraId="3E3F20D4" w14:textId="77777777" w:rsidR="00EB302C" w:rsidRDefault="00EB302C" w:rsidP="003A056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1DEA46" w14:textId="221FEFCC" w:rsidR="003A0560" w:rsidRPr="003A0560" w:rsidRDefault="003A0560" w:rsidP="003A0560">
      <w:pPr>
        <w:spacing w:after="0" w:line="480" w:lineRule="auto"/>
        <w:jc w:val="center"/>
        <w:rPr>
          <w:rFonts w:ascii="Times New Roman" w:hAnsi="Times New Roman" w:cs="Times New Roman"/>
          <w:sz w:val="24"/>
          <w:szCs w:val="24"/>
        </w:rPr>
      </w:pPr>
      <w:r w:rsidRPr="003A0560">
        <w:rPr>
          <w:rFonts w:ascii="Times New Roman" w:hAnsi="Times New Roman" w:cs="Times New Roman"/>
          <w:sz w:val="24"/>
          <w:szCs w:val="24"/>
        </w:rPr>
        <w:lastRenderedPageBreak/>
        <w:t>The Power of Vulnerability</w:t>
      </w:r>
    </w:p>
    <w:p w14:paraId="40B15440" w14:textId="77777777" w:rsidR="003A0560" w:rsidRPr="003A0560" w:rsidRDefault="003A0560" w:rsidP="003A0560">
      <w:pPr>
        <w:spacing w:after="0" w:line="480" w:lineRule="auto"/>
        <w:ind w:firstLine="720"/>
        <w:rPr>
          <w:rFonts w:ascii="Times New Roman" w:hAnsi="Times New Roman" w:cs="Times New Roman"/>
          <w:sz w:val="24"/>
          <w:szCs w:val="24"/>
        </w:rPr>
      </w:pPr>
      <w:r w:rsidRPr="003A0560">
        <w:rPr>
          <w:rFonts w:ascii="Times New Roman" w:hAnsi="Times New Roman" w:cs="Times New Roman"/>
          <w:sz w:val="24"/>
          <w:szCs w:val="24"/>
        </w:rPr>
        <w:t xml:space="preserve">Vulnerability is a concept that has been widely misunderstood in different aspects of life. In the business context, vulnerability has been considered to be a sign of weakness and a leader who shows vulnerability is considered to be unfit to lead an organization or people. The headline in business is to avoid vulnerability. Despite this notion, some people think that being vulnerable is a form of strength in some way. In her TED talk, Dr. Brene Brown explains why vulnerability is important despite the notion that is held by many people that being vulnerable exposes one to risks. This essay responds to Brown’s talk regarding the concept of being vulnerable. </w:t>
      </w:r>
    </w:p>
    <w:p w14:paraId="6DF9FD67" w14:textId="77777777" w:rsidR="008E4B3E" w:rsidRDefault="003A0560" w:rsidP="003A0560">
      <w:pPr>
        <w:spacing w:after="0" w:line="480" w:lineRule="auto"/>
        <w:ind w:firstLine="720"/>
        <w:rPr>
          <w:rFonts w:ascii="Times New Roman" w:hAnsi="Times New Roman" w:cs="Times New Roman"/>
          <w:sz w:val="24"/>
          <w:szCs w:val="24"/>
        </w:rPr>
      </w:pPr>
      <w:r w:rsidRPr="003A0560">
        <w:rPr>
          <w:rFonts w:ascii="Times New Roman" w:hAnsi="Times New Roman" w:cs="Times New Roman"/>
          <w:sz w:val="24"/>
          <w:szCs w:val="24"/>
        </w:rPr>
        <w:t xml:space="preserve">After watching the TED talk by Brene Brown, I got some new insights into vulnerability. I realized that many people do not like being vulnerable because it is a sign of weakness.  I think that few people are willing to be vulnerable because of the wrong notion and misunderstanding surrounding the concept if vulnerability. For Brown, vulnerability is a concept that has been misunderstood by many. At one point during the talk, she even acknowledges the fact that she also held the wrong notion that many people hold. She starts the talk by a quote from her professor that “if you can’t measure it, it does exist” (2:7). Through her life experience, she explains how people’s environment can influence their perceptions. She explains like many people; she believed that life is messy. However, along with her research, she realized a different concept of life. Using “connection” Brown explains why many people consider vulnerability in a wrong way. She explains how her research unraveled the concept of human connection. According to her, shame and fear changed her perception. </w:t>
      </w:r>
    </w:p>
    <w:p w14:paraId="2A7B56AC" w14:textId="77777777" w:rsidR="008E4B3E" w:rsidRDefault="003A0560" w:rsidP="003A0560">
      <w:pPr>
        <w:spacing w:after="0" w:line="480" w:lineRule="auto"/>
        <w:ind w:firstLine="720"/>
        <w:rPr>
          <w:rFonts w:ascii="Times New Roman" w:hAnsi="Times New Roman" w:cs="Times New Roman"/>
          <w:sz w:val="24"/>
          <w:szCs w:val="24"/>
        </w:rPr>
      </w:pPr>
      <w:r w:rsidRPr="003A0560">
        <w:rPr>
          <w:rFonts w:ascii="Times New Roman" w:hAnsi="Times New Roman" w:cs="Times New Roman"/>
          <w:sz w:val="24"/>
          <w:szCs w:val="24"/>
        </w:rPr>
        <w:t>Vulnerability is associated with shame and fear. She defines shame as the fear of disconnection (4:48). Many people fear to share the things that they feel</w:t>
      </w:r>
      <w:r w:rsidR="008E4B3E">
        <w:rPr>
          <w:rFonts w:ascii="Times New Roman" w:hAnsi="Times New Roman" w:cs="Times New Roman"/>
          <w:sz w:val="24"/>
          <w:szCs w:val="24"/>
        </w:rPr>
        <w:t xml:space="preserve"> ashamed of. According to Brown, “</w:t>
      </w:r>
      <w:r w:rsidRPr="003A0560">
        <w:rPr>
          <w:rFonts w:ascii="Times New Roman" w:hAnsi="Times New Roman" w:cs="Times New Roman"/>
          <w:sz w:val="24"/>
          <w:szCs w:val="24"/>
        </w:rPr>
        <w:t xml:space="preserve">for the connection to happen, we have to allow ourselves to be seen, really seen </w:t>
      </w:r>
      <w:r w:rsidRPr="003A0560">
        <w:rPr>
          <w:rFonts w:ascii="Times New Roman" w:hAnsi="Times New Roman" w:cs="Times New Roman"/>
          <w:sz w:val="24"/>
          <w:szCs w:val="24"/>
        </w:rPr>
        <w:lastRenderedPageBreak/>
        <w:t xml:space="preserve">(5:16).” Like many people, Brown accepts that she hates vulnerability. She uses the respondents in her research who according to her, “had the courage to share their information (9:12).”According to Brown, vulnerability is associated with three main concepts; courage, compassion, and connection. Each of the points has been explained in the video. However, she focuses on the aspect of connection, in which she argues that people who can share their shameful experiences “fully embraced vulnerability (9:49).” </w:t>
      </w:r>
    </w:p>
    <w:p w14:paraId="58B8E0DF" w14:textId="77777777" w:rsidR="003A0560" w:rsidRPr="003A0560" w:rsidRDefault="003A0560" w:rsidP="003A0560">
      <w:pPr>
        <w:spacing w:after="0" w:line="480" w:lineRule="auto"/>
        <w:ind w:firstLine="720"/>
        <w:rPr>
          <w:rFonts w:ascii="Times New Roman" w:hAnsi="Times New Roman" w:cs="Times New Roman"/>
          <w:sz w:val="24"/>
          <w:szCs w:val="24"/>
        </w:rPr>
      </w:pPr>
      <w:r w:rsidRPr="003A0560">
        <w:rPr>
          <w:rFonts w:ascii="Times New Roman" w:hAnsi="Times New Roman" w:cs="Times New Roman"/>
          <w:sz w:val="24"/>
          <w:szCs w:val="24"/>
        </w:rPr>
        <w:t>Many people fear to be vulnerable because of the wrong notion about it held in public. According to Millstein and Halpern-Felsher (2002), vulnerability is considered a sign of weakness, especially in adults. This has been the case since the ancient age. Unlike the adolescents who cannot judge risks appropriately, the adults are believed to have the knowledge and competence to recognize and assess the risks (Millstein &amp; Halpern-Felsher, 2002). Most studies have always focused on the vulnerability among the youths or adolescent (Millstein &amp; Halpern-Felsher, 2002). But, the adults are presumed to have the knowledge to deal with the risks. However, Brown’s research focused on the adults arguing that contrary to what many people believed, the adults are also prone to vulnerabilities sometimes even more than one could imagine. According to Brown, the willingness to open up and share the most excruciating shameful information is what is called vulnerability. Since it has been granted the wrong notion, many people fear t</w:t>
      </w:r>
      <w:r w:rsidR="008E4B3E">
        <w:rPr>
          <w:rFonts w:ascii="Times New Roman" w:hAnsi="Times New Roman" w:cs="Times New Roman"/>
          <w:sz w:val="24"/>
          <w:szCs w:val="24"/>
        </w:rPr>
        <w:t>o show it, especially those in the</w:t>
      </w:r>
      <w:r w:rsidRPr="003A0560">
        <w:rPr>
          <w:rFonts w:ascii="Times New Roman" w:hAnsi="Times New Roman" w:cs="Times New Roman"/>
          <w:sz w:val="24"/>
          <w:szCs w:val="24"/>
        </w:rPr>
        <w:t xml:space="preserve"> leadership position because it can compromise their capacity to lead. Brown believes that if people do not understand the concept of shame, then they do not have shame resilience and awareness, which means that they cannot be vulnerable. According to her, vulnerability is essential as any other characteristic like joy or love. Brown believes that vulnerability contributes significantly to our lives. For example, we cannot claim to love when we do not want to be vulnerable. She defines vulnerability as being </w:t>
      </w:r>
      <w:r w:rsidRPr="003A0560">
        <w:rPr>
          <w:rFonts w:ascii="Times New Roman" w:hAnsi="Times New Roman" w:cs="Times New Roman"/>
          <w:sz w:val="24"/>
          <w:szCs w:val="24"/>
        </w:rPr>
        <w:lastRenderedPageBreak/>
        <w:t xml:space="preserve">able to do something without expecting much from it; basically, she is saying that vulnerability is taking risks in things. With the same concept of love, people fall in love, but it is a risk because it does not mean that the other person is going to love you back as you do to him or her. </w:t>
      </w:r>
    </w:p>
    <w:p w14:paraId="1206121E" w14:textId="0F0A5CD6" w:rsidR="008E4B3E" w:rsidRDefault="003A0560" w:rsidP="00EB302C">
      <w:pPr>
        <w:spacing w:after="0" w:line="480" w:lineRule="auto"/>
        <w:ind w:firstLine="720"/>
        <w:rPr>
          <w:rFonts w:ascii="Times New Roman" w:hAnsi="Times New Roman" w:cs="Times New Roman"/>
          <w:sz w:val="24"/>
          <w:szCs w:val="24"/>
        </w:rPr>
      </w:pPr>
      <w:r w:rsidRPr="003A0560">
        <w:rPr>
          <w:rFonts w:ascii="Times New Roman" w:hAnsi="Times New Roman" w:cs="Times New Roman"/>
          <w:sz w:val="24"/>
          <w:szCs w:val="24"/>
        </w:rPr>
        <w:t>In my opinion, I think that vulnerability can be understood as the state of uncertainty. I agree with Brown that being vulnerable means that one has to take the risk and become emotionally exposed to discover new things. From the concept of love that I just explained previously, love is filled with uncertainties and risks that one has to accept before getting in. Sometimes, one may be getting into a relationship without any knowledge of how it can turn out. However, the other person you fall in love with can turn out to be very loyal or betray you. Either way, for one to get and explore the experience, he or she must accept to be vulnerable and to take the risk. Being vulnerable is having no idea of what is going to follow, but have optimism that it is going to turn out right or better. The same applies to workplaces; many people fear to be vulnerable because of the negativity associated with this concept. Brown says that vulnerability is part of our lives and everyone, at one point in their lives, must be vulnerable. However, if it happens, she advises that instead of being shameful, one should courageously talk about it because it sounds like truth and feels like courage. I also believe that vulnerability is critical to our emotional development. To be able to feel is vulnerable; therefore, we cannot claim that we are not as vulnerable as long as we can feel. I also agree with Brown that our vulnerabilities are what connect us to other people. It can open for us doors to be loved, feel joy, get creative and feel empathy when necessary. Therefore, vulnerability, unlike how many people perceive it, is the opposite of being weak.</w:t>
      </w:r>
    </w:p>
    <w:p w14:paraId="115BB3AB" w14:textId="77777777" w:rsidR="00EB302C" w:rsidRDefault="00EB302C" w:rsidP="008E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F1D002" w14:textId="3BBE5F52" w:rsidR="003A0560" w:rsidRPr="003A0560" w:rsidRDefault="003A0560" w:rsidP="008E4B3E">
      <w:pPr>
        <w:spacing w:after="0" w:line="480" w:lineRule="auto"/>
        <w:jc w:val="center"/>
        <w:rPr>
          <w:rFonts w:ascii="Times New Roman" w:hAnsi="Times New Roman" w:cs="Times New Roman"/>
          <w:sz w:val="24"/>
          <w:szCs w:val="24"/>
        </w:rPr>
      </w:pPr>
      <w:r w:rsidRPr="003A0560">
        <w:rPr>
          <w:rFonts w:ascii="Times New Roman" w:hAnsi="Times New Roman" w:cs="Times New Roman"/>
          <w:sz w:val="24"/>
          <w:szCs w:val="24"/>
        </w:rPr>
        <w:lastRenderedPageBreak/>
        <w:t>References</w:t>
      </w:r>
    </w:p>
    <w:p w14:paraId="10C59EAB" w14:textId="77777777" w:rsidR="008E4B3E" w:rsidRPr="00624E90" w:rsidRDefault="008E4B3E" w:rsidP="008E4B3E">
      <w:pPr>
        <w:spacing w:after="0" w:line="480" w:lineRule="auto"/>
        <w:ind w:left="720" w:hanging="720"/>
        <w:rPr>
          <w:rFonts w:ascii="Times New Roman" w:hAnsi="Times New Roman" w:cs="Times New Roman"/>
          <w:color w:val="222222"/>
          <w:sz w:val="24"/>
          <w:szCs w:val="24"/>
          <w:shd w:val="clear" w:color="auto" w:fill="FFFFFF"/>
        </w:rPr>
      </w:pPr>
      <w:r w:rsidRPr="00624E90">
        <w:rPr>
          <w:rFonts w:ascii="Times New Roman" w:hAnsi="Times New Roman" w:cs="Times New Roman"/>
          <w:color w:val="222222"/>
          <w:sz w:val="24"/>
          <w:szCs w:val="24"/>
          <w:shd w:val="clear" w:color="auto" w:fill="FFFFFF"/>
        </w:rPr>
        <w:t xml:space="preserve">Brown, B. (2010). The Power of Vulnerability. </w:t>
      </w:r>
      <w:r w:rsidRPr="00624E90">
        <w:rPr>
          <w:rFonts w:ascii="Times New Roman" w:hAnsi="Times New Roman" w:cs="Times New Roman"/>
          <w:i/>
          <w:color w:val="222222"/>
          <w:sz w:val="24"/>
          <w:szCs w:val="24"/>
          <w:shd w:val="clear" w:color="auto" w:fill="FFFFFF"/>
        </w:rPr>
        <w:t>TEDxHouston.</w:t>
      </w:r>
      <w:r w:rsidRPr="00624E90">
        <w:rPr>
          <w:rFonts w:ascii="Times New Roman" w:hAnsi="Times New Roman" w:cs="Times New Roman"/>
          <w:color w:val="222222"/>
          <w:sz w:val="24"/>
          <w:szCs w:val="24"/>
          <w:shd w:val="clear" w:color="auto" w:fill="FFFFFF"/>
        </w:rPr>
        <w:t xml:space="preserve"> Retrieved from https://www.ted.com/talks/brene_brown_on_vulnerability?language=en#t-578152</w:t>
      </w:r>
    </w:p>
    <w:p w14:paraId="1A4AFE9A" w14:textId="060869A9" w:rsidR="003A0560" w:rsidRPr="003A0560" w:rsidRDefault="008E4B3E" w:rsidP="00EB302C">
      <w:pPr>
        <w:spacing w:after="0" w:line="480" w:lineRule="auto"/>
        <w:ind w:left="720" w:hanging="720"/>
        <w:rPr>
          <w:rFonts w:ascii="Times New Roman" w:hAnsi="Times New Roman" w:cs="Times New Roman"/>
          <w:sz w:val="24"/>
          <w:szCs w:val="24"/>
        </w:rPr>
      </w:pPr>
      <w:r w:rsidRPr="00624E90">
        <w:rPr>
          <w:rFonts w:ascii="Times New Roman" w:hAnsi="Times New Roman" w:cs="Times New Roman"/>
          <w:color w:val="222222"/>
          <w:sz w:val="24"/>
          <w:szCs w:val="24"/>
          <w:shd w:val="clear" w:color="auto" w:fill="FFFFFF"/>
        </w:rPr>
        <w:t>Millstein, S. G., &amp; Halpern-Felsher, B. L. (2002). Perceptions of risk and vulnerability. </w:t>
      </w:r>
      <w:r w:rsidRPr="00624E90">
        <w:rPr>
          <w:rFonts w:ascii="Times New Roman" w:hAnsi="Times New Roman" w:cs="Times New Roman"/>
          <w:i/>
          <w:iCs/>
          <w:color w:val="222222"/>
          <w:sz w:val="24"/>
          <w:szCs w:val="24"/>
          <w:shd w:val="clear" w:color="auto" w:fill="FFFFFF"/>
        </w:rPr>
        <w:t>Journal of adolescent health</w:t>
      </w:r>
      <w:r w:rsidRPr="00624E90">
        <w:rPr>
          <w:rFonts w:ascii="Times New Roman" w:hAnsi="Times New Roman" w:cs="Times New Roman"/>
          <w:color w:val="222222"/>
          <w:sz w:val="24"/>
          <w:szCs w:val="24"/>
          <w:shd w:val="clear" w:color="auto" w:fill="FFFFFF"/>
        </w:rPr>
        <w:t>, </w:t>
      </w:r>
      <w:r w:rsidRPr="00624E90">
        <w:rPr>
          <w:rFonts w:ascii="Times New Roman" w:hAnsi="Times New Roman" w:cs="Times New Roman"/>
          <w:i/>
          <w:iCs/>
          <w:color w:val="222222"/>
          <w:sz w:val="24"/>
          <w:szCs w:val="24"/>
          <w:shd w:val="clear" w:color="auto" w:fill="FFFFFF"/>
        </w:rPr>
        <w:t>31</w:t>
      </w:r>
      <w:r w:rsidRPr="00624E90">
        <w:rPr>
          <w:rFonts w:ascii="Times New Roman" w:hAnsi="Times New Roman" w:cs="Times New Roman"/>
          <w:color w:val="222222"/>
          <w:sz w:val="24"/>
          <w:szCs w:val="24"/>
          <w:shd w:val="clear" w:color="auto" w:fill="FFFFFF"/>
        </w:rPr>
        <w:t>(1), 10-27. Retrieved from https://www.ncbi.nlm.nih.gov/books/NBK223741/</w:t>
      </w:r>
    </w:p>
    <w:sectPr w:rsidR="003A0560" w:rsidRPr="003A0560" w:rsidSect="003A05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59644" w14:textId="77777777" w:rsidR="00CE25B0" w:rsidRDefault="00CE25B0" w:rsidP="003A0560">
      <w:pPr>
        <w:spacing w:after="0" w:line="240" w:lineRule="auto"/>
      </w:pPr>
      <w:r>
        <w:separator/>
      </w:r>
    </w:p>
  </w:endnote>
  <w:endnote w:type="continuationSeparator" w:id="0">
    <w:p w14:paraId="5B75B842" w14:textId="77777777" w:rsidR="00CE25B0" w:rsidRDefault="00CE25B0" w:rsidP="003A0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A608D" w14:textId="77777777" w:rsidR="00CE25B0" w:rsidRDefault="00CE25B0" w:rsidP="003A0560">
      <w:pPr>
        <w:spacing w:after="0" w:line="240" w:lineRule="auto"/>
      </w:pPr>
      <w:r>
        <w:separator/>
      </w:r>
    </w:p>
  </w:footnote>
  <w:footnote w:type="continuationSeparator" w:id="0">
    <w:p w14:paraId="2ED0375F" w14:textId="77777777" w:rsidR="00CE25B0" w:rsidRDefault="00CE25B0" w:rsidP="003A0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8254D" w14:textId="579F19E5" w:rsidR="003A0560" w:rsidRPr="003558F5" w:rsidRDefault="003A0560" w:rsidP="003A0560">
    <w:pPr>
      <w:pStyle w:val="Header"/>
      <w:rPr>
        <w:rFonts w:ascii="Times New Roman" w:hAnsi="Times New Roman" w:cs="Times New Roman"/>
      </w:rPr>
    </w:pPr>
    <w:r w:rsidRPr="003558F5">
      <w:rPr>
        <w:rFonts w:ascii="Times New Roman" w:hAnsi="Times New Roman" w:cs="Times New Roman"/>
      </w:rPr>
      <w:t>THE POWER OF VULNERABILITY</w:t>
    </w:r>
    <w:r w:rsidRPr="003558F5">
      <w:rPr>
        <w:rFonts w:ascii="Times New Roman" w:hAnsi="Times New Roman" w:cs="Times New Roman"/>
      </w:rPr>
      <w:tab/>
    </w:r>
    <w:r w:rsidRPr="003558F5">
      <w:rPr>
        <w:rFonts w:ascii="Times New Roman" w:hAnsi="Times New Roman" w:cs="Times New Roman"/>
      </w:rPr>
      <w:tab/>
    </w:r>
    <w:r w:rsidRPr="003558F5">
      <w:rPr>
        <w:rFonts w:ascii="Times New Roman" w:hAnsi="Times New Roman" w:cs="Times New Roman"/>
      </w:rPr>
      <w:fldChar w:fldCharType="begin"/>
    </w:r>
    <w:r w:rsidRPr="003558F5">
      <w:rPr>
        <w:rFonts w:ascii="Times New Roman" w:hAnsi="Times New Roman" w:cs="Times New Roman"/>
      </w:rPr>
      <w:instrText xml:space="preserve"> PAGE   \* MERGEFORMAT </w:instrText>
    </w:r>
    <w:r w:rsidRPr="003558F5">
      <w:rPr>
        <w:rFonts w:ascii="Times New Roman" w:hAnsi="Times New Roman" w:cs="Times New Roman"/>
      </w:rPr>
      <w:fldChar w:fldCharType="separate"/>
    </w:r>
    <w:r w:rsidR="008E4B3E" w:rsidRPr="003558F5">
      <w:rPr>
        <w:rFonts w:ascii="Times New Roman" w:hAnsi="Times New Roman" w:cs="Times New Roman"/>
        <w:noProof/>
      </w:rPr>
      <w:t>2</w:t>
    </w:r>
    <w:r w:rsidRPr="003558F5">
      <w:rPr>
        <w:rFonts w:ascii="Times New Roman" w:hAnsi="Times New Roman" w:cs="Times New Roman"/>
        <w:noProof/>
      </w:rPr>
      <w:fldChar w:fldCharType="end"/>
    </w:r>
  </w:p>
  <w:p w14:paraId="67FBDF73" w14:textId="77777777" w:rsidR="003A0560" w:rsidRDefault="003A0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AF0A9" w14:textId="1F330851" w:rsidR="003A0560" w:rsidRPr="003558F5" w:rsidRDefault="003A0560">
    <w:pPr>
      <w:pStyle w:val="Header"/>
      <w:rPr>
        <w:rFonts w:ascii="Times New Roman" w:hAnsi="Times New Roman" w:cs="Times New Roman"/>
      </w:rPr>
    </w:pPr>
    <w:r w:rsidRPr="003558F5">
      <w:rPr>
        <w:rFonts w:ascii="Times New Roman" w:hAnsi="Times New Roman" w:cs="Times New Roman"/>
      </w:rPr>
      <w:t>Running head: THE POWER OF VULNERABILITY</w:t>
    </w:r>
    <w:r w:rsidRPr="003558F5">
      <w:rPr>
        <w:rFonts w:ascii="Times New Roman" w:hAnsi="Times New Roman" w:cs="Times New Roman"/>
      </w:rPr>
      <w:tab/>
    </w:r>
    <w:r w:rsidRPr="003558F5">
      <w:rPr>
        <w:rFonts w:ascii="Times New Roman" w:hAnsi="Times New Roman" w:cs="Times New Roman"/>
      </w:rPr>
      <w:fldChar w:fldCharType="begin"/>
    </w:r>
    <w:r w:rsidRPr="003558F5">
      <w:rPr>
        <w:rFonts w:ascii="Times New Roman" w:hAnsi="Times New Roman" w:cs="Times New Roman"/>
      </w:rPr>
      <w:instrText xml:space="preserve"> PAGE   \* MERGEFORMAT </w:instrText>
    </w:r>
    <w:r w:rsidRPr="003558F5">
      <w:rPr>
        <w:rFonts w:ascii="Times New Roman" w:hAnsi="Times New Roman" w:cs="Times New Roman"/>
      </w:rPr>
      <w:fldChar w:fldCharType="separate"/>
    </w:r>
    <w:r w:rsidR="008E4B3E" w:rsidRPr="003558F5">
      <w:rPr>
        <w:rFonts w:ascii="Times New Roman" w:hAnsi="Times New Roman" w:cs="Times New Roman"/>
        <w:noProof/>
      </w:rPr>
      <w:t>1</w:t>
    </w:r>
    <w:r w:rsidRPr="003558F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7B64"/>
    <w:rsid w:val="00037F32"/>
    <w:rsid w:val="000C56A6"/>
    <w:rsid w:val="003558F5"/>
    <w:rsid w:val="00383CB6"/>
    <w:rsid w:val="003A0560"/>
    <w:rsid w:val="008E4B3E"/>
    <w:rsid w:val="009A1EEC"/>
    <w:rsid w:val="00BD0DC8"/>
    <w:rsid w:val="00C8639E"/>
    <w:rsid w:val="00CE25B0"/>
    <w:rsid w:val="00EA23AA"/>
    <w:rsid w:val="00EB302C"/>
    <w:rsid w:val="00EC355E"/>
    <w:rsid w:val="00F1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667F"/>
  <w15:docId w15:val="{AD7DBF07-1222-4BCD-9767-21E778E3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560"/>
  </w:style>
  <w:style w:type="paragraph" w:styleId="Footer">
    <w:name w:val="footer"/>
    <w:basedOn w:val="Normal"/>
    <w:link w:val="FooterChar"/>
    <w:uiPriority w:val="99"/>
    <w:unhideWhenUsed/>
    <w:rsid w:val="003A0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2018-10-06T16:19:00Z</dcterms:created>
  <dcterms:modified xsi:type="dcterms:W3CDTF">2018-10-06T18:15:00Z</dcterms:modified>
</cp:coreProperties>
</file>